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81" w:rsidRDefault="00B34E93" w:rsidP="00B34E93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Phelan</w:t>
      </w:r>
    </w:p>
    <w:p w:rsidR="00B34E93" w:rsidRDefault="00B34E93" w:rsidP="00B34E93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B34E93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B34E93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B34E93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B34E93" w:rsidRPr="00B34E93" w:rsidRDefault="00B34E93" w:rsidP="00B34E93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A264201" wp14:editId="370240F5">
            <wp:extent cx="8953500" cy="5772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34E93" w:rsidRPr="00B34E93" w:rsidSect="00B34E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93"/>
    <w:rsid w:val="0014543A"/>
    <w:rsid w:val="00AB6181"/>
    <w:rsid w:val="00B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AD009-BA76-49B7-B649-035326DB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122 Homes</a:t>
            </a:r>
            <a:r>
              <a:rPr lang="en-US" i="1" baseline="0">
                <a:latin typeface="Californian FB" panose="0207040306080B030204" pitchFamily="18" charset="0"/>
              </a:rPr>
              <a:t>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12</c:v>
                </c:pt>
                <c:pt idx="4">
                  <c:v>13</c:v>
                </c:pt>
                <c:pt idx="5">
                  <c:v>22</c:v>
                </c:pt>
                <c:pt idx="6">
                  <c:v>19</c:v>
                </c:pt>
                <c:pt idx="7">
                  <c:v>12</c:v>
                </c:pt>
                <c:pt idx="8">
                  <c:v>11</c:v>
                </c:pt>
                <c:pt idx="9">
                  <c:v>8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691080"/>
        <c:axId val="392691472"/>
        <c:axId val="0"/>
      </c:bar3DChart>
      <c:catAx>
        <c:axId val="392691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2691472"/>
        <c:crosses val="autoZero"/>
        <c:auto val="1"/>
        <c:lblAlgn val="ctr"/>
        <c:lblOffset val="100"/>
        <c:noMultiLvlLbl val="0"/>
      </c:catAx>
      <c:valAx>
        <c:axId val="3926914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2691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0.16489</cdr:x>
      <cdr:y>0.25743</cdr:y>
    </cdr:from>
    <cdr:to>
      <cdr:x>0.47553</cdr:x>
      <cdr:y>0.30363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485900"/>
          <a:ext cx="27813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2,688 </a:t>
          </a:r>
          <a:r>
            <a:rPr lang="en-US" sz="1000" i="1" baseline="0"/>
            <a:t>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0.32013</cdr:y>
    </cdr:from>
    <cdr:to>
      <cdr:x>0.55426</cdr:x>
      <cdr:y>0.36304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47850"/>
          <a:ext cx="3486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2,934</a:t>
          </a:r>
          <a:r>
            <a:rPr lang="en-US" sz="1000" i="1" baseline="0"/>
            <a:t> - Average Year Built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0.16277</cdr:x>
      <cdr:y>0.38119</cdr:y>
    </cdr:from>
    <cdr:to>
      <cdr:x>0.49681</cdr:x>
      <cdr:y>0.42574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2200275"/>
          <a:ext cx="2990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2,680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0.16383</cdr:x>
      <cdr:y>0.44389</cdr:y>
    </cdr:from>
    <cdr:to>
      <cdr:x>0.5617</cdr:x>
      <cdr:y>0.48515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2562225"/>
          <a:ext cx="35623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2,382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0.16383</cdr:x>
      <cdr:y>0.50495</cdr:y>
    </cdr:from>
    <cdr:to>
      <cdr:x>0.56915</cdr:x>
      <cdr:y>0.55116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914650"/>
          <a:ext cx="3629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2,119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0.56766</cdr:y>
    </cdr:from>
    <cdr:to>
      <cdr:x>0.52021</cdr:x>
      <cdr:y>0.60726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276600"/>
          <a:ext cx="3181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2,192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0.16383</cdr:x>
      <cdr:y>0.63036</cdr:y>
    </cdr:from>
    <cdr:to>
      <cdr:x>0.5</cdr:x>
      <cdr:y>0.66997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638550"/>
          <a:ext cx="30099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1,946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0.16277</cdr:x>
      <cdr:y>0.69307</cdr:y>
    </cdr:from>
    <cdr:to>
      <cdr:x>0.54468</cdr:x>
      <cdr:y>0.73432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4000500"/>
          <a:ext cx="34194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1,794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0.16489</cdr:x>
      <cdr:y>0.75248</cdr:y>
    </cdr:from>
    <cdr:to>
      <cdr:x>0.48404</cdr:x>
      <cdr:y>0.79373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343400"/>
          <a:ext cx="28575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1,632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0.16383</cdr:x>
      <cdr:y>0.81353</cdr:y>
    </cdr:from>
    <cdr:to>
      <cdr:x>0.5266</cdr:x>
      <cdr:y>0.85809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695825"/>
          <a:ext cx="3248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1,443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0.16596</cdr:x>
      <cdr:y>0.87789</cdr:y>
    </cdr:from>
    <cdr:to>
      <cdr:x>0.49362</cdr:x>
      <cdr:y>0.92409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67300"/>
          <a:ext cx="2933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1,165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  <cdr:relSizeAnchor xmlns:cdr="http://schemas.openxmlformats.org/drawingml/2006/chartDrawing">
    <cdr:from>
      <cdr:x>0.16383</cdr:x>
      <cdr:y>0.93729</cdr:y>
    </cdr:from>
    <cdr:to>
      <cdr:x>0.48511</cdr:x>
      <cdr:y>0.9901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410200"/>
          <a:ext cx="28765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1,479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2017-01-03T19:00:00Z</dcterms:created>
  <dcterms:modified xsi:type="dcterms:W3CDTF">2017-01-03T19:21:00Z</dcterms:modified>
</cp:coreProperties>
</file>